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77" w:rsidRDefault="00CC6C77" w:rsidP="00CC6C77">
      <w:pPr>
        <w:jc w:val="center"/>
      </w:pPr>
      <w:r>
        <w:rPr>
          <w:rFonts w:ascii="Arial" w:hAnsi="Arial" w:cs="Arial"/>
          <w:b/>
          <w:bCs/>
        </w:rPr>
        <w:t>Seminário debate tecnologias para rastreabilidade na saúde</w:t>
      </w:r>
    </w:p>
    <w:p w:rsidR="00CC6C77" w:rsidRDefault="00CC6C77" w:rsidP="00CC6C77">
      <w:pPr>
        <w:jc w:val="center"/>
      </w:pPr>
      <w:r>
        <w:rPr>
          <w:rFonts w:ascii="Arial" w:hAnsi="Arial" w:cs="Arial"/>
        </w:rPr>
        <w:t>Instituto de Radiologia do Hospital das Clínicas de São Paulo discutirá a Engenharia de Automação em todos os elos da cadeia farmacêutica</w:t>
      </w:r>
    </w:p>
    <w:p w:rsidR="00CC6C77" w:rsidRDefault="00CC6C77" w:rsidP="00CC6C77">
      <w:pPr>
        <w:jc w:val="center"/>
      </w:pPr>
      <w:r>
        <w:rPr>
          <w:rFonts w:ascii="Arial" w:hAnsi="Arial" w:cs="Arial"/>
          <w:b/>
          <w:bCs/>
        </w:rPr>
        <w:t> 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  <w:b/>
          <w:bCs/>
        </w:rPr>
        <w:t>Maio de 2016 –</w:t>
      </w:r>
      <w:r>
        <w:rPr>
          <w:rFonts w:ascii="Arial" w:hAnsi="Arial" w:cs="Arial"/>
        </w:rPr>
        <w:t xml:space="preserve"> A rastreabilidade de medicamentos será debatida por especialistas de todo o País no dia 2 de junho, durante o Seminário de Tecnologia para Rastreabilidade (SETRM2016), que ocorrerá no Instituto de Radiologia do Hospital das Clínicas de São Paulo. Organizado pelo Grupo de Gestão em Automação e TI (</w:t>
      </w:r>
      <w:proofErr w:type="spellStart"/>
      <w:r>
        <w:rPr>
          <w:rFonts w:ascii="Arial" w:hAnsi="Arial" w:cs="Arial"/>
        </w:rPr>
        <w:t>Gaes</w:t>
      </w:r>
      <w:r>
        <w:rPr>
          <w:rFonts w:ascii="Arial" w:hAnsi="Arial" w:cs="Arial"/>
          <w:color w:val="FF0000"/>
        </w:rPr>
        <w:t>i</w:t>
      </w:r>
      <w:proofErr w:type="spellEnd"/>
      <w:r>
        <w:rPr>
          <w:rFonts w:ascii="Arial" w:hAnsi="Arial" w:cs="Arial"/>
        </w:rPr>
        <w:t xml:space="preserve">) sediado na Escola Politécnica da Universidade de São Paulo (USP), o evento gratuito discutirá a aplicação da Engenharia de Automação e da Tecnologia da Informação no suporte aos processos de negócio em todos os elos da cadeia farmacêutica, incluindo os projetos de lei PLS 276/2015 e PL 4069/2015 e os possíveis impactos para o setor de saúde decorrentes das alterações na Lei 11903/2009. Inscrições e informações podem ser obtidas pelo telefone (11) 3091-5113 ou pelo e-mail </w:t>
      </w:r>
      <w:hyperlink r:id="rId4" w:history="1">
        <w:r>
          <w:rPr>
            <w:rStyle w:val="Hyperlink"/>
            <w:rFonts w:ascii="Arial" w:hAnsi="Arial" w:cs="Arial"/>
          </w:rPr>
          <w:t>inscricoes@setrm.org</w:t>
        </w:r>
      </w:hyperlink>
      <w:r>
        <w:rPr>
          <w:rFonts w:ascii="Arial" w:hAnsi="Arial" w:cs="Arial"/>
        </w:rPr>
        <w:t>.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A cadeia de produção e abastecimento de medicamentos no Brasil é formada por fabricantes, laboratórios farmacêuticos, operadores logísticos, distribuidores, redes de drogarias, farmácias e hospitais. A padronização e a troca de informações desde a embalagem do medicamento até o varejo envolvem uma série de processos que pode garantir a segurança do produto e do paciente, ainda mais quando se leva em conta o volume de procedimentos em um país de dimensões continentais.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De acordo com o Ministério da Saúde, o Brasil tem 5.570 operadores municipais do sistema de saúde. Todo o sistema gera a média de 500 milhões de consultas médicas por ano, com desdobramentos como administração de medicamentos e exames clínicos. Assim, a rastreabilidade é fundamental, portanto, para o perfeito funcionamento de todo o processo de distribuição dos insumos.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O tema ganha novos contornos com as mudanças nos cenários de rastreabilidade da cadeia farmacêutica, levando-se em conta a Quarta Revolução Industrial. Por isso, o SETRM2016 objetiva promover a integração e a troca de experiências entre as agências governamentais, academia e empresas, de forma a acelerar a implantação do Sistema Nacional de Controle de Medicamentos (SNCM), responsável por monitorar todo medicamento produzido, dispensado e vendido no Brasil, conforme dispõe a Lei 11.903/2009. 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A norma determina que todo o medicamento seja acompanhado durante seu trajeto na cadeia produtiva, desde a fabricação até o consumidor final. Segundo a norma, o sistema de identificação deve aplicar tecnologias de captura, armazenagem e transmissão eletrônica de dados. </w:t>
      </w:r>
      <w:r>
        <w:rPr>
          <w:rFonts w:ascii="Helvetica" w:hAnsi="Helvetica" w:cs="Helvetica"/>
          <w:sz w:val="21"/>
          <w:szCs w:val="21"/>
        </w:rPr>
        <w:t>Todas as informações reunidas são chamadas de Identificador Único de Medicamento (IUM), que estará em cada unidade de medicamento comercializada, uma espécie de RG do produto</w:t>
      </w:r>
      <w:r>
        <w:rPr>
          <w:rFonts w:ascii="Arial" w:hAnsi="Arial" w:cs="Arial"/>
        </w:rPr>
        <w:t xml:space="preserve">.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O SETRM2016 incentivará a discussão sobre os diversos itens necessários à implantação do SNCM. Além disso, serão apresentadas as soluções implementadas por empresas dos setores de engenharia de automação e sistemas de informação, na forma de produtos e serviços que auxiliam mitigar os riscos e impactos da implantação do SNCM para o paciente.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O Hospital das Clínicas da Faculdade de Medicina da Universidade de São Paulo (HCFMUSP), instituição que sediará o seminário, mantém nove unidades de farmácia em um complexo de nove hospitais. A movimentação é de </w:t>
      </w:r>
      <w:r>
        <w:rPr>
          <w:rFonts w:ascii="Arial" w:hAnsi="Arial" w:cs="Arial"/>
        </w:rPr>
        <w:lastRenderedPageBreak/>
        <w:t xml:space="preserve">28 milhões de unidades de medicamentos por mês. Para garantir uma linguagem única responsável por carregar todas as informações necessárias para o bom funcionamento da cadeia, </w:t>
      </w:r>
      <w:proofErr w:type="gramStart"/>
      <w:r>
        <w:rPr>
          <w:rFonts w:ascii="Arial" w:hAnsi="Arial" w:cs="Arial"/>
        </w:rPr>
        <w:t>o  HCFMUSP</w:t>
      </w:r>
      <w:proofErr w:type="gramEnd"/>
      <w:r>
        <w:rPr>
          <w:rFonts w:ascii="Arial" w:hAnsi="Arial" w:cs="Arial"/>
        </w:rPr>
        <w:t xml:space="preserve"> baseará seu projeto-piloto no Sistema GS1, que no País está sob  responsabilidade da Associação Brasileira de Automação-GS1 Brasil.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 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  <w:b/>
          <w:bCs/>
        </w:rPr>
        <w:t>Serviço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O que: Seminário de Tecnologia para Rastreabilidade (SETRM2016).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Evento Gratuito - Vagas limitadas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Quando: 2 de </w:t>
      </w:r>
      <w:proofErr w:type="gramStart"/>
      <w:r>
        <w:rPr>
          <w:rFonts w:ascii="Arial" w:hAnsi="Arial" w:cs="Arial"/>
        </w:rPr>
        <w:t>Junho</w:t>
      </w:r>
      <w:proofErr w:type="gramEnd"/>
      <w:r>
        <w:rPr>
          <w:rFonts w:ascii="Arial" w:hAnsi="Arial" w:cs="Arial"/>
        </w:rPr>
        <w:t xml:space="preserve"> de 2016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Onde: Universidade de São Paulo Auditório Instituto de Radiologia - INRAD Av. Dr. Enéas de Carvalho Aguiar, s/nº - Rua 1 CEP 05403-900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Informações e inscrições pelo telefone (11) 3091-5113 ou </w:t>
      </w:r>
      <w:proofErr w:type="gramStart"/>
      <w:r>
        <w:rPr>
          <w:rFonts w:ascii="Arial" w:hAnsi="Arial" w:cs="Arial"/>
        </w:rPr>
        <w:t>e-mail  </w:t>
      </w:r>
      <w:hyperlink r:id="rId5" w:history="1">
        <w:r>
          <w:rPr>
            <w:rStyle w:val="Hyperlink"/>
            <w:rFonts w:ascii="Arial" w:hAnsi="Arial" w:cs="Arial"/>
          </w:rPr>
          <w:t>inscricoes@setrm.org</w:t>
        </w:r>
        <w:proofErr w:type="gramEnd"/>
      </w:hyperlink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Público-alvo: Executivos, gestores e profissionais técnicos de todos os elos da cadeia de fornecimento de medicamentos, órgãos governamentais, bem como professores, pesquisadores, alunos de pós-graduação e de graduação dos cursos de engenharia e tecnologia administração</w:t>
      </w:r>
      <w:r>
        <w:rPr>
          <w:rFonts w:ascii="Arial" w:hAnsi="Arial" w:cs="Arial"/>
          <w:i/>
          <w:iCs/>
        </w:rPr>
        <w:t>.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 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  <w:b/>
          <w:bCs/>
        </w:rPr>
        <w:t>Sobre o GAESI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Sediado na Escola Politécnica da Universidade de São Paulo, o GAESI é um grupo que age nas áreas de pesquisa e desenvolvimento de tecnologias de automação e gestão de processos. Sua atuação é voltada principalmente ao campo da automação, do desenvolvimento e da gestão portuária e aeroportuária, da logística, do rastreamento de cargas, da mobilidade urbana e das cidades inteligentes. Coordenada pelo Prof. Dr. Eduardo Mario Dias, titular na USP, a equipe do GAESI é formada por doutores, doutorandos, mestres e mestrandos da Universidade de São Paulo e de outras renomadas instituições de ensino. Em seus mais de 20 anos de atuação, o GAESI possui dezenas de publicações internacionais, teses de doutorado e dissertações de mestrado, bem como criou base para propor sete matérias de pós-graduação na USP, atuando com grandes clientes como a Petrobras, o governo do Estado de São Paulo, a Prefeitura de São Paulo, a Companhia Docas do Rio de Janeiro, entre outros.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 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  <w:b/>
          <w:bCs/>
        </w:rPr>
        <w:t xml:space="preserve">Sobre a GS1 Brasil 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A GS1 Brasil - Associação Brasileira de Automação é uma organização sem fins lucrativos que representa nacionalmente a GS1 Global. Em todo o mundo, a GS1 é responsável pelo padrão global de identificação de produtos e serviços (Código de Barras e EPC/RFID) e comunicação (EDI e GDSN) na cadeia de suprimentos, tem seu padrão adotado em 150 países e possui sedes em 112 deles. Além de estabelecer padrões de identificação de produtos, a associação oferece serviços e soluções para as áreas de varejo, saúde, transporte e logística. A organização brasileira tem 58,5 mil associados. Mais informações em </w:t>
      </w:r>
      <w:hyperlink r:id="rId6" w:history="1">
        <w:r>
          <w:rPr>
            <w:rStyle w:val="Hyperlink"/>
            <w:rFonts w:ascii="Arial" w:hAnsi="Arial" w:cs="Arial"/>
          </w:rPr>
          <w:t>www.gs1br.org</w:t>
        </w:r>
      </w:hyperlink>
      <w:r>
        <w:rPr>
          <w:rFonts w:ascii="Arial" w:hAnsi="Arial" w:cs="Arial"/>
        </w:rPr>
        <w:t>.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 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Assessoria de Imprensa GS1 Brasil – Associação Brasileira de Automação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>Cristine Pires – Jornalista MTB 7847</w:t>
      </w:r>
    </w:p>
    <w:p w:rsidR="00CC6C77" w:rsidRDefault="00CC6C77" w:rsidP="00CC6C77">
      <w:pPr>
        <w:ind w:firstLine="709"/>
        <w:jc w:val="both"/>
      </w:pPr>
      <w:r>
        <w:rPr>
          <w:rFonts w:ascii="Arial" w:hAnsi="Arial" w:cs="Arial"/>
        </w:rPr>
        <w:t xml:space="preserve">(51) 9315 9381 – </w:t>
      </w:r>
      <w:hyperlink r:id="rId7" w:history="1">
        <w:r>
          <w:rPr>
            <w:rStyle w:val="Hyperlink"/>
            <w:rFonts w:ascii="Arial" w:hAnsi="Arial" w:cs="Arial"/>
          </w:rPr>
          <w:t>cristineapires@gmail.com</w:t>
        </w:r>
      </w:hyperlink>
    </w:p>
    <w:p w:rsidR="00CD5E8D" w:rsidRDefault="00CD5E8D">
      <w:bookmarkStart w:id="0" w:name="_GoBack"/>
      <w:bookmarkEnd w:id="0"/>
    </w:p>
    <w:sectPr w:rsidR="00CD5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77"/>
    <w:rsid w:val="00000173"/>
    <w:rsid w:val="00001AE3"/>
    <w:rsid w:val="00002B7C"/>
    <w:rsid w:val="000053D7"/>
    <w:rsid w:val="000062F4"/>
    <w:rsid w:val="00017E91"/>
    <w:rsid w:val="000239E8"/>
    <w:rsid w:val="000246EE"/>
    <w:rsid w:val="000300C1"/>
    <w:rsid w:val="000562C6"/>
    <w:rsid w:val="000636FE"/>
    <w:rsid w:val="00070968"/>
    <w:rsid w:val="0007439A"/>
    <w:rsid w:val="0009513C"/>
    <w:rsid w:val="00095430"/>
    <w:rsid w:val="0009739E"/>
    <w:rsid w:val="00097FBD"/>
    <w:rsid w:val="000B1F1F"/>
    <w:rsid w:val="000B3E35"/>
    <w:rsid w:val="000B488D"/>
    <w:rsid w:val="000C08F2"/>
    <w:rsid w:val="000C0CF7"/>
    <w:rsid w:val="000C219C"/>
    <w:rsid w:val="000C2CFF"/>
    <w:rsid w:val="000D3F56"/>
    <w:rsid w:val="000D61FB"/>
    <w:rsid w:val="000E1F83"/>
    <w:rsid w:val="000F1767"/>
    <w:rsid w:val="001106D5"/>
    <w:rsid w:val="00111883"/>
    <w:rsid w:val="001118C2"/>
    <w:rsid w:val="00114FE9"/>
    <w:rsid w:val="001245C9"/>
    <w:rsid w:val="0013448D"/>
    <w:rsid w:val="001354D7"/>
    <w:rsid w:val="00135865"/>
    <w:rsid w:val="001403DA"/>
    <w:rsid w:val="001409B5"/>
    <w:rsid w:val="0014456C"/>
    <w:rsid w:val="0015214B"/>
    <w:rsid w:val="00160BEE"/>
    <w:rsid w:val="0016118A"/>
    <w:rsid w:val="001749AB"/>
    <w:rsid w:val="00174BCE"/>
    <w:rsid w:val="00176E1A"/>
    <w:rsid w:val="00180F2F"/>
    <w:rsid w:val="00185481"/>
    <w:rsid w:val="00192F56"/>
    <w:rsid w:val="00193160"/>
    <w:rsid w:val="00195C95"/>
    <w:rsid w:val="00196105"/>
    <w:rsid w:val="001A04CC"/>
    <w:rsid w:val="001A2848"/>
    <w:rsid w:val="001A6695"/>
    <w:rsid w:val="001A7030"/>
    <w:rsid w:val="001B4517"/>
    <w:rsid w:val="001B5BC6"/>
    <w:rsid w:val="001B5E6F"/>
    <w:rsid w:val="001B5FC3"/>
    <w:rsid w:val="001B6C1A"/>
    <w:rsid w:val="001C61D0"/>
    <w:rsid w:val="001D7AF3"/>
    <w:rsid w:val="001F57E6"/>
    <w:rsid w:val="002066B6"/>
    <w:rsid w:val="0021591E"/>
    <w:rsid w:val="00221357"/>
    <w:rsid w:val="00225459"/>
    <w:rsid w:val="0022606B"/>
    <w:rsid w:val="002507EB"/>
    <w:rsid w:val="00251955"/>
    <w:rsid w:val="00257109"/>
    <w:rsid w:val="0026168B"/>
    <w:rsid w:val="00262D60"/>
    <w:rsid w:val="0026781C"/>
    <w:rsid w:val="0027051B"/>
    <w:rsid w:val="002732CF"/>
    <w:rsid w:val="00283217"/>
    <w:rsid w:val="002857DE"/>
    <w:rsid w:val="00286678"/>
    <w:rsid w:val="0029579C"/>
    <w:rsid w:val="002A4AFF"/>
    <w:rsid w:val="002A7219"/>
    <w:rsid w:val="002B38CB"/>
    <w:rsid w:val="002B4379"/>
    <w:rsid w:val="002B7D7D"/>
    <w:rsid w:val="002C75E1"/>
    <w:rsid w:val="002D2A4A"/>
    <w:rsid w:val="002D4138"/>
    <w:rsid w:val="002D4797"/>
    <w:rsid w:val="002D6486"/>
    <w:rsid w:val="002D77A8"/>
    <w:rsid w:val="002D7C71"/>
    <w:rsid w:val="002E144E"/>
    <w:rsid w:val="002F2C78"/>
    <w:rsid w:val="002F5E2F"/>
    <w:rsid w:val="00303CCA"/>
    <w:rsid w:val="003045A0"/>
    <w:rsid w:val="00311166"/>
    <w:rsid w:val="00311C1E"/>
    <w:rsid w:val="0031593A"/>
    <w:rsid w:val="00315DC8"/>
    <w:rsid w:val="0033187A"/>
    <w:rsid w:val="00337EFD"/>
    <w:rsid w:val="0034384F"/>
    <w:rsid w:val="00345927"/>
    <w:rsid w:val="00346347"/>
    <w:rsid w:val="00355C03"/>
    <w:rsid w:val="00375A71"/>
    <w:rsid w:val="00390BEE"/>
    <w:rsid w:val="003952FA"/>
    <w:rsid w:val="00397C57"/>
    <w:rsid w:val="003A7B3E"/>
    <w:rsid w:val="003B0C54"/>
    <w:rsid w:val="003B2FB4"/>
    <w:rsid w:val="003B7B31"/>
    <w:rsid w:val="003C1C7D"/>
    <w:rsid w:val="003C5B72"/>
    <w:rsid w:val="003E3837"/>
    <w:rsid w:val="003F235E"/>
    <w:rsid w:val="003F2B29"/>
    <w:rsid w:val="003F7059"/>
    <w:rsid w:val="004054BD"/>
    <w:rsid w:val="00417408"/>
    <w:rsid w:val="00422960"/>
    <w:rsid w:val="00423213"/>
    <w:rsid w:val="0043175B"/>
    <w:rsid w:val="00432DA1"/>
    <w:rsid w:val="0044153C"/>
    <w:rsid w:val="00445EE0"/>
    <w:rsid w:val="0044753F"/>
    <w:rsid w:val="0045220D"/>
    <w:rsid w:val="0045578B"/>
    <w:rsid w:val="004562BB"/>
    <w:rsid w:val="00457191"/>
    <w:rsid w:val="004623B1"/>
    <w:rsid w:val="00463077"/>
    <w:rsid w:val="00463B01"/>
    <w:rsid w:val="004722BC"/>
    <w:rsid w:val="00474189"/>
    <w:rsid w:val="004744FE"/>
    <w:rsid w:val="00476DF7"/>
    <w:rsid w:val="004A2EFC"/>
    <w:rsid w:val="004A5626"/>
    <w:rsid w:val="004A6C89"/>
    <w:rsid w:val="004A701A"/>
    <w:rsid w:val="004B20F3"/>
    <w:rsid w:val="004B238C"/>
    <w:rsid w:val="004B3134"/>
    <w:rsid w:val="004C290D"/>
    <w:rsid w:val="004C3029"/>
    <w:rsid w:val="004D174B"/>
    <w:rsid w:val="004D20C1"/>
    <w:rsid w:val="004D6D97"/>
    <w:rsid w:val="004E4AA7"/>
    <w:rsid w:val="004E59CB"/>
    <w:rsid w:val="004F5415"/>
    <w:rsid w:val="00500FFD"/>
    <w:rsid w:val="00504EB1"/>
    <w:rsid w:val="00505AAE"/>
    <w:rsid w:val="00506210"/>
    <w:rsid w:val="00513AC3"/>
    <w:rsid w:val="00521920"/>
    <w:rsid w:val="005305FC"/>
    <w:rsid w:val="00533CBB"/>
    <w:rsid w:val="00533D87"/>
    <w:rsid w:val="005352C2"/>
    <w:rsid w:val="005426DD"/>
    <w:rsid w:val="00544754"/>
    <w:rsid w:val="00553F98"/>
    <w:rsid w:val="00561668"/>
    <w:rsid w:val="00563F90"/>
    <w:rsid w:val="00565F78"/>
    <w:rsid w:val="005746F9"/>
    <w:rsid w:val="00586E41"/>
    <w:rsid w:val="005925B2"/>
    <w:rsid w:val="005926BF"/>
    <w:rsid w:val="005964DE"/>
    <w:rsid w:val="005A36A9"/>
    <w:rsid w:val="005B05AC"/>
    <w:rsid w:val="005B2473"/>
    <w:rsid w:val="005B5B68"/>
    <w:rsid w:val="005C1B59"/>
    <w:rsid w:val="005C331A"/>
    <w:rsid w:val="005C3351"/>
    <w:rsid w:val="005C36B4"/>
    <w:rsid w:val="005D0CA2"/>
    <w:rsid w:val="005D7303"/>
    <w:rsid w:val="005F4717"/>
    <w:rsid w:val="005F7310"/>
    <w:rsid w:val="00606434"/>
    <w:rsid w:val="00606581"/>
    <w:rsid w:val="0061003D"/>
    <w:rsid w:val="0061722F"/>
    <w:rsid w:val="006302D7"/>
    <w:rsid w:val="00633D55"/>
    <w:rsid w:val="006467B9"/>
    <w:rsid w:val="0064713D"/>
    <w:rsid w:val="00654D1B"/>
    <w:rsid w:val="0067213A"/>
    <w:rsid w:val="00672505"/>
    <w:rsid w:val="006729C9"/>
    <w:rsid w:val="00674226"/>
    <w:rsid w:val="006747E2"/>
    <w:rsid w:val="00676641"/>
    <w:rsid w:val="006777EF"/>
    <w:rsid w:val="006804D6"/>
    <w:rsid w:val="00681E8F"/>
    <w:rsid w:val="00683D12"/>
    <w:rsid w:val="006849E5"/>
    <w:rsid w:val="00685768"/>
    <w:rsid w:val="00691119"/>
    <w:rsid w:val="00695610"/>
    <w:rsid w:val="006A2B15"/>
    <w:rsid w:val="006A3422"/>
    <w:rsid w:val="006A4B5C"/>
    <w:rsid w:val="006C08CF"/>
    <w:rsid w:val="006C41EB"/>
    <w:rsid w:val="006D08A7"/>
    <w:rsid w:val="006D3A45"/>
    <w:rsid w:val="006D5015"/>
    <w:rsid w:val="006D57CF"/>
    <w:rsid w:val="006E4670"/>
    <w:rsid w:val="007010CB"/>
    <w:rsid w:val="00703000"/>
    <w:rsid w:val="00704679"/>
    <w:rsid w:val="00716208"/>
    <w:rsid w:val="0071746A"/>
    <w:rsid w:val="00720050"/>
    <w:rsid w:val="00725134"/>
    <w:rsid w:val="00726CFE"/>
    <w:rsid w:val="00740426"/>
    <w:rsid w:val="007434ED"/>
    <w:rsid w:val="00766A5A"/>
    <w:rsid w:val="00775A36"/>
    <w:rsid w:val="00787B66"/>
    <w:rsid w:val="0079457C"/>
    <w:rsid w:val="00794FFD"/>
    <w:rsid w:val="007A2AE6"/>
    <w:rsid w:val="007B0C40"/>
    <w:rsid w:val="007B319A"/>
    <w:rsid w:val="007B5574"/>
    <w:rsid w:val="007C1228"/>
    <w:rsid w:val="007D2DD6"/>
    <w:rsid w:val="007F4F37"/>
    <w:rsid w:val="007F774F"/>
    <w:rsid w:val="008306E3"/>
    <w:rsid w:val="00840266"/>
    <w:rsid w:val="00840289"/>
    <w:rsid w:val="008505ED"/>
    <w:rsid w:val="00857604"/>
    <w:rsid w:val="00863A12"/>
    <w:rsid w:val="00864F5E"/>
    <w:rsid w:val="008716F7"/>
    <w:rsid w:val="00881CFF"/>
    <w:rsid w:val="00881F2B"/>
    <w:rsid w:val="00891FE4"/>
    <w:rsid w:val="008A568A"/>
    <w:rsid w:val="008B6BF6"/>
    <w:rsid w:val="008C2D74"/>
    <w:rsid w:val="008C4BF3"/>
    <w:rsid w:val="008C5F73"/>
    <w:rsid w:val="008C5FEF"/>
    <w:rsid w:val="008E1DC0"/>
    <w:rsid w:val="008F7FCE"/>
    <w:rsid w:val="009024F3"/>
    <w:rsid w:val="00903359"/>
    <w:rsid w:val="00912424"/>
    <w:rsid w:val="00916B98"/>
    <w:rsid w:val="00921D5A"/>
    <w:rsid w:val="009320A1"/>
    <w:rsid w:val="009357C2"/>
    <w:rsid w:val="009500FC"/>
    <w:rsid w:val="009560D7"/>
    <w:rsid w:val="009624F6"/>
    <w:rsid w:val="009712B7"/>
    <w:rsid w:val="009742C7"/>
    <w:rsid w:val="0097441B"/>
    <w:rsid w:val="00984A9D"/>
    <w:rsid w:val="00986B49"/>
    <w:rsid w:val="0098750B"/>
    <w:rsid w:val="0099537A"/>
    <w:rsid w:val="009957C1"/>
    <w:rsid w:val="009A01E9"/>
    <w:rsid w:val="009A23B1"/>
    <w:rsid w:val="009A7B6C"/>
    <w:rsid w:val="009B7706"/>
    <w:rsid w:val="009B7898"/>
    <w:rsid w:val="009B7DB4"/>
    <w:rsid w:val="009C1BAC"/>
    <w:rsid w:val="009C20D5"/>
    <w:rsid w:val="009C4A93"/>
    <w:rsid w:val="009D4DA9"/>
    <w:rsid w:val="009E0855"/>
    <w:rsid w:val="009E5413"/>
    <w:rsid w:val="009F0F01"/>
    <w:rsid w:val="00A0066F"/>
    <w:rsid w:val="00A02B4E"/>
    <w:rsid w:val="00A061C5"/>
    <w:rsid w:val="00A2224D"/>
    <w:rsid w:val="00A375B2"/>
    <w:rsid w:val="00A42B00"/>
    <w:rsid w:val="00A463CF"/>
    <w:rsid w:val="00A57E69"/>
    <w:rsid w:val="00A70A74"/>
    <w:rsid w:val="00A7173A"/>
    <w:rsid w:val="00A764C8"/>
    <w:rsid w:val="00A84BD0"/>
    <w:rsid w:val="00A9175F"/>
    <w:rsid w:val="00AA0BF2"/>
    <w:rsid w:val="00AB18EB"/>
    <w:rsid w:val="00AB3A21"/>
    <w:rsid w:val="00AB4E24"/>
    <w:rsid w:val="00AC0BA6"/>
    <w:rsid w:val="00AD59AA"/>
    <w:rsid w:val="00AE4140"/>
    <w:rsid w:val="00AF45DF"/>
    <w:rsid w:val="00AF6B41"/>
    <w:rsid w:val="00B06EFE"/>
    <w:rsid w:val="00B1585D"/>
    <w:rsid w:val="00B17047"/>
    <w:rsid w:val="00B5336F"/>
    <w:rsid w:val="00B71A08"/>
    <w:rsid w:val="00B7337E"/>
    <w:rsid w:val="00B8206D"/>
    <w:rsid w:val="00B90154"/>
    <w:rsid w:val="00B94C2B"/>
    <w:rsid w:val="00B97FA7"/>
    <w:rsid w:val="00BA54A6"/>
    <w:rsid w:val="00BA6EA9"/>
    <w:rsid w:val="00BB040D"/>
    <w:rsid w:val="00BB3406"/>
    <w:rsid w:val="00BB46D1"/>
    <w:rsid w:val="00BC7A40"/>
    <w:rsid w:val="00BD4ABC"/>
    <w:rsid w:val="00BD768A"/>
    <w:rsid w:val="00BE5D9C"/>
    <w:rsid w:val="00BF7708"/>
    <w:rsid w:val="00C136F2"/>
    <w:rsid w:val="00C152F1"/>
    <w:rsid w:val="00C25CB2"/>
    <w:rsid w:val="00C26F7C"/>
    <w:rsid w:val="00C312C7"/>
    <w:rsid w:val="00C31553"/>
    <w:rsid w:val="00C344ED"/>
    <w:rsid w:val="00C34F1E"/>
    <w:rsid w:val="00C350CC"/>
    <w:rsid w:val="00C4299E"/>
    <w:rsid w:val="00C54F75"/>
    <w:rsid w:val="00C56430"/>
    <w:rsid w:val="00C60C65"/>
    <w:rsid w:val="00C629C0"/>
    <w:rsid w:val="00C76596"/>
    <w:rsid w:val="00C83C2E"/>
    <w:rsid w:val="00C8706E"/>
    <w:rsid w:val="00C9193A"/>
    <w:rsid w:val="00C93021"/>
    <w:rsid w:val="00C93ECB"/>
    <w:rsid w:val="00C9796B"/>
    <w:rsid w:val="00C97C80"/>
    <w:rsid w:val="00CA0216"/>
    <w:rsid w:val="00CA4A2B"/>
    <w:rsid w:val="00CA684F"/>
    <w:rsid w:val="00CB214A"/>
    <w:rsid w:val="00CB254C"/>
    <w:rsid w:val="00CC02C0"/>
    <w:rsid w:val="00CC13C5"/>
    <w:rsid w:val="00CC6C77"/>
    <w:rsid w:val="00CC7FD6"/>
    <w:rsid w:val="00CD2DA0"/>
    <w:rsid w:val="00CD5E8D"/>
    <w:rsid w:val="00CE2508"/>
    <w:rsid w:val="00CE26CF"/>
    <w:rsid w:val="00CE688F"/>
    <w:rsid w:val="00CF4E17"/>
    <w:rsid w:val="00CF79A0"/>
    <w:rsid w:val="00CF7AC4"/>
    <w:rsid w:val="00D006B3"/>
    <w:rsid w:val="00D02A9A"/>
    <w:rsid w:val="00D02BD6"/>
    <w:rsid w:val="00D03B3D"/>
    <w:rsid w:val="00D05A0E"/>
    <w:rsid w:val="00D07DE8"/>
    <w:rsid w:val="00D24101"/>
    <w:rsid w:val="00D25640"/>
    <w:rsid w:val="00D3074D"/>
    <w:rsid w:val="00D3780F"/>
    <w:rsid w:val="00D37EE9"/>
    <w:rsid w:val="00D414B2"/>
    <w:rsid w:val="00D4182C"/>
    <w:rsid w:val="00D64BDD"/>
    <w:rsid w:val="00D7050D"/>
    <w:rsid w:val="00D70967"/>
    <w:rsid w:val="00D72575"/>
    <w:rsid w:val="00D77668"/>
    <w:rsid w:val="00D82573"/>
    <w:rsid w:val="00D83B6B"/>
    <w:rsid w:val="00D85206"/>
    <w:rsid w:val="00D86CA6"/>
    <w:rsid w:val="00D92043"/>
    <w:rsid w:val="00D9750B"/>
    <w:rsid w:val="00D97D93"/>
    <w:rsid w:val="00D97F93"/>
    <w:rsid w:val="00DA02D2"/>
    <w:rsid w:val="00DA77CE"/>
    <w:rsid w:val="00DB7E76"/>
    <w:rsid w:val="00DD0CEF"/>
    <w:rsid w:val="00DE74F9"/>
    <w:rsid w:val="00E11461"/>
    <w:rsid w:val="00E1460F"/>
    <w:rsid w:val="00E14D87"/>
    <w:rsid w:val="00E169B2"/>
    <w:rsid w:val="00E17DC3"/>
    <w:rsid w:val="00E20833"/>
    <w:rsid w:val="00E22380"/>
    <w:rsid w:val="00E23717"/>
    <w:rsid w:val="00E25AF2"/>
    <w:rsid w:val="00E274B2"/>
    <w:rsid w:val="00E30613"/>
    <w:rsid w:val="00E32199"/>
    <w:rsid w:val="00E33D2C"/>
    <w:rsid w:val="00E43D91"/>
    <w:rsid w:val="00E44354"/>
    <w:rsid w:val="00E52ABF"/>
    <w:rsid w:val="00E60EF5"/>
    <w:rsid w:val="00E749F0"/>
    <w:rsid w:val="00E84DD0"/>
    <w:rsid w:val="00E86577"/>
    <w:rsid w:val="00E87483"/>
    <w:rsid w:val="00E92C22"/>
    <w:rsid w:val="00E94125"/>
    <w:rsid w:val="00E94CDB"/>
    <w:rsid w:val="00E95898"/>
    <w:rsid w:val="00EC0F58"/>
    <w:rsid w:val="00EC147D"/>
    <w:rsid w:val="00ED14C7"/>
    <w:rsid w:val="00ED5110"/>
    <w:rsid w:val="00ED6D7F"/>
    <w:rsid w:val="00EE057A"/>
    <w:rsid w:val="00EE0A99"/>
    <w:rsid w:val="00EF2AEE"/>
    <w:rsid w:val="00EF4EF3"/>
    <w:rsid w:val="00F03AA5"/>
    <w:rsid w:val="00F0705D"/>
    <w:rsid w:val="00F07784"/>
    <w:rsid w:val="00F231A0"/>
    <w:rsid w:val="00F2422C"/>
    <w:rsid w:val="00F31447"/>
    <w:rsid w:val="00F31B6A"/>
    <w:rsid w:val="00F31FF8"/>
    <w:rsid w:val="00F35324"/>
    <w:rsid w:val="00F66525"/>
    <w:rsid w:val="00F716DD"/>
    <w:rsid w:val="00F75D54"/>
    <w:rsid w:val="00F815AC"/>
    <w:rsid w:val="00F8436D"/>
    <w:rsid w:val="00F853BB"/>
    <w:rsid w:val="00F856C6"/>
    <w:rsid w:val="00FA1E62"/>
    <w:rsid w:val="00FA68B1"/>
    <w:rsid w:val="00FB3840"/>
    <w:rsid w:val="00FC2250"/>
    <w:rsid w:val="00FC3ADC"/>
    <w:rsid w:val="00FD0D68"/>
    <w:rsid w:val="00FD22CB"/>
    <w:rsid w:val="00FD3E03"/>
    <w:rsid w:val="00FF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1FC9-22BB-497E-9738-02A7DE1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7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6C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stineapires@gmai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s1br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inscricoes@setrm.org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inscricoes@setr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4D1D13F687E341938663D74A8E3764" ma:contentTypeVersion="0" ma:contentTypeDescription="Crie um novo documento." ma:contentTypeScope="" ma:versionID="4b1b4531373a454f803d100378bc25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b358bd3c4937f8c29cf3e1e72186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8DD26-7BF5-4D96-8CC3-03869E804C63}"/>
</file>

<file path=customXml/itemProps2.xml><?xml version="1.0" encoding="utf-8"?>
<ds:datastoreItem xmlns:ds="http://schemas.openxmlformats.org/officeDocument/2006/customXml" ds:itemID="{8D71AF47-12AE-406E-B30C-EDE7102B10A9}"/>
</file>

<file path=customXml/itemProps3.xml><?xml version="1.0" encoding="utf-8"?>
<ds:datastoreItem xmlns:ds="http://schemas.openxmlformats.org/officeDocument/2006/customXml" ds:itemID="{60DE7134-B619-4E92-A5C0-8F056DAC4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978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Palmer Rezende</dc:creator>
  <cp:keywords/>
  <dc:description/>
  <cp:lastModifiedBy>Andrea Palmer Rezende</cp:lastModifiedBy>
  <cp:revision>1</cp:revision>
  <dcterms:created xsi:type="dcterms:W3CDTF">2016-06-10T20:00:00Z</dcterms:created>
  <dcterms:modified xsi:type="dcterms:W3CDTF">2016-06-10T20:01:00Z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0x010100694D1D13F687E341938663D74A8E3764</vt:lpwstr>
  </property>
  <property fmtid="{D5CDD505-2E9C-101B-9397-08002B2CF9AE}" pid="3" name="Order">
    <vt:r8>1600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